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9E5764" w:rsidRPr="00C247F2" w:rsidTr="007D7E5F">
        <w:trPr>
          <w:trHeight w:val="1267"/>
          <w:jc w:val="center"/>
        </w:trPr>
        <w:tc>
          <w:tcPr>
            <w:tcW w:w="3897" w:type="dxa"/>
          </w:tcPr>
          <w:p w:rsidR="009E5764" w:rsidRPr="00C247F2" w:rsidRDefault="009E5764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9E5764" w:rsidRPr="00C247F2" w:rsidRDefault="009E5764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9E5764" w:rsidRPr="00C247F2" w:rsidRDefault="009E5764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9E5764" w:rsidRDefault="009E5764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9E5764" w:rsidRPr="00C247F2" w:rsidRDefault="009E5764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9E5764" w:rsidRPr="00C247F2" w:rsidRDefault="009E5764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9E5764" w:rsidRPr="00C247F2" w:rsidRDefault="009E5764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9E5764" w:rsidRPr="00C247F2" w:rsidRDefault="009E5764" w:rsidP="007D7E5F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0ED3F8A3" wp14:editId="74F63D68">
                  <wp:extent cx="762867" cy="714375"/>
                  <wp:effectExtent l="0" t="0" r="0" b="0"/>
                  <wp:docPr id="9" name="Рисунок 9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9E5764" w:rsidRPr="00C247F2" w:rsidRDefault="009E5764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9E5764" w:rsidRPr="00C247F2" w:rsidRDefault="009E5764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9E5764" w:rsidRPr="005B3AF5" w:rsidRDefault="009E5764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9E5764" w:rsidRDefault="009E5764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9E5764" w:rsidRPr="005B3AF5" w:rsidRDefault="009E5764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9E5764" w:rsidRDefault="009E5764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9E5764" w:rsidRPr="00C247F2" w:rsidRDefault="009E5764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9E5764" w:rsidRDefault="009E5764" w:rsidP="009E5764">
      <w:pPr>
        <w:rPr>
          <w:lang w:val="en-US"/>
        </w:rPr>
      </w:pPr>
    </w:p>
    <w:p w:rsidR="009E5764" w:rsidRDefault="009E5764" w:rsidP="009E5764">
      <w:pPr>
        <w:rPr>
          <w:lang w:val="en-US"/>
        </w:rPr>
      </w:pPr>
    </w:p>
    <w:p w:rsidR="009E5764" w:rsidRDefault="009E5764" w:rsidP="009E5764">
      <w:pPr>
        <w:rPr>
          <w:lang w:val="en-US"/>
        </w:rPr>
      </w:pPr>
    </w:p>
    <w:p w:rsidR="009E5764" w:rsidRDefault="009E5764" w:rsidP="009E5764">
      <w:pPr>
        <w:rPr>
          <w:lang w:val="en-US"/>
        </w:rPr>
      </w:pPr>
    </w:p>
    <w:p w:rsidR="009E5764" w:rsidRDefault="009E5764" w:rsidP="009E5764">
      <w:pPr>
        <w:rPr>
          <w:lang w:val="en-US"/>
        </w:rPr>
      </w:pPr>
    </w:p>
    <w:p w:rsidR="009E5764" w:rsidRDefault="009E5764" w:rsidP="009E5764">
      <w:pPr>
        <w:rPr>
          <w:lang w:val="en-US"/>
        </w:rPr>
      </w:pPr>
    </w:p>
    <w:p w:rsidR="009E5764" w:rsidRPr="00C247F2" w:rsidRDefault="009E5764" w:rsidP="009E5764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9E5764" w:rsidRDefault="009E5764" w:rsidP="009E5764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</w:p>
    <w:p w:rsidR="009E5764" w:rsidRPr="00BA3FAA" w:rsidRDefault="009E5764" w:rsidP="009E5764">
      <w:pPr>
        <w:jc w:val="center"/>
        <w:rPr>
          <w:color w:val="000000"/>
          <w:lang w:val="ky-KG"/>
        </w:rPr>
      </w:pPr>
      <w:bookmarkStart w:id="0" w:name="_GoBack"/>
      <w:bookmarkEnd w:id="0"/>
      <w:r>
        <w:rPr>
          <w:b/>
          <w:color w:val="000000"/>
          <w:lang w:val="ky-KG"/>
        </w:rPr>
        <w:t>кезексиз 11</w:t>
      </w:r>
      <w:r w:rsidRPr="00BA3FAA">
        <w:rPr>
          <w:b/>
          <w:color w:val="000000"/>
          <w:lang w:val="ky-KG"/>
        </w:rPr>
        <w:t>- сессиясы</w:t>
      </w:r>
    </w:p>
    <w:p w:rsidR="009E5764" w:rsidRPr="00BA3FAA" w:rsidRDefault="009E5764" w:rsidP="009E5764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9E5764" w:rsidRPr="00BA3FAA" w:rsidRDefault="009E5764" w:rsidP="009E5764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9E5764" w:rsidRPr="00BA3FAA" w:rsidRDefault="009E5764" w:rsidP="009E5764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9E5764" w:rsidRDefault="009E5764" w:rsidP="009E5764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9E5764" w:rsidRPr="000D48DD" w:rsidRDefault="009E5764" w:rsidP="009E5764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 xml:space="preserve">2025-жылдын 13-октябры 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№11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6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9E5764" w:rsidRPr="00B7230F" w:rsidRDefault="009E5764" w:rsidP="009E5764">
      <w:pPr>
        <w:jc w:val="both"/>
        <w:rPr>
          <w:b/>
          <w:lang w:val="ky-KG"/>
        </w:rPr>
      </w:pPr>
    </w:p>
    <w:p w:rsidR="009E5764" w:rsidRDefault="009E5764" w:rsidP="009E5764">
      <w:pPr>
        <w:jc w:val="center"/>
        <w:rPr>
          <w:b/>
          <w:lang w:val="ky-KG"/>
        </w:rPr>
      </w:pPr>
      <w:r>
        <w:rPr>
          <w:b/>
          <w:lang w:val="ky-KG"/>
        </w:rPr>
        <w:t>Көк-Жар айыл өкмөтүнү</w:t>
      </w:r>
      <w:r w:rsidRPr="003B2B82">
        <w:rPr>
          <w:b/>
          <w:lang w:val="ky-KG"/>
        </w:rPr>
        <w:t xml:space="preserve">н </w:t>
      </w:r>
      <w:r>
        <w:rPr>
          <w:b/>
          <w:lang w:val="ky-KG"/>
        </w:rPr>
        <w:t xml:space="preserve">2025-жылдын 10-октябрындагы  №331 сандуу каты тууралуу </w:t>
      </w:r>
    </w:p>
    <w:p w:rsidR="009E5764" w:rsidRDefault="009E5764" w:rsidP="009E5764">
      <w:pPr>
        <w:rPr>
          <w:b/>
          <w:lang w:val="ky-KG"/>
        </w:rPr>
      </w:pPr>
    </w:p>
    <w:p w:rsidR="009E5764" w:rsidRDefault="009E5764" w:rsidP="009E5764">
      <w:pPr>
        <w:jc w:val="both"/>
        <w:rPr>
          <w:lang w:val="ky-KG"/>
        </w:rPr>
      </w:pPr>
      <w:r>
        <w:rPr>
          <w:lang w:val="ky-KG"/>
        </w:rPr>
        <w:t xml:space="preserve">      </w:t>
      </w:r>
      <w:r w:rsidRPr="00611D8D">
        <w:rPr>
          <w:lang w:val="ky-KG"/>
        </w:rPr>
        <w:t xml:space="preserve">Көк-Жар айыл өкмөтүнүн 2025-жылдын </w:t>
      </w:r>
      <w:r>
        <w:rPr>
          <w:lang w:val="ky-KG"/>
        </w:rPr>
        <w:t>10</w:t>
      </w:r>
      <w:r w:rsidRPr="00611D8D">
        <w:rPr>
          <w:lang w:val="ky-KG"/>
        </w:rPr>
        <w:t>-</w:t>
      </w:r>
      <w:r>
        <w:rPr>
          <w:lang w:val="ky-KG"/>
        </w:rPr>
        <w:t>ок</w:t>
      </w:r>
      <w:r w:rsidRPr="00611D8D">
        <w:rPr>
          <w:lang w:val="ky-KG"/>
        </w:rPr>
        <w:t>тябрындагы  №</w:t>
      </w:r>
      <w:r>
        <w:rPr>
          <w:lang w:val="ky-KG"/>
        </w:rPr>
        <w:t>331 сандуу катына негиз, Каранай айылынын ички жолдорун асфальттоо боюнча долбоору дем берүүчү гранттан 2 212 913 (эки млн эки жүз миң тогуз жүз үч) сом өздүк салым катары которулган акча каражатын  жергиликтүү бюджеттин   атайын каражаттар эсебине отургузуу</w:t>
      </w:r>
    </w:p>
    <w:p w:rsidR="009E5764" w:rsidRDefault="009E5764" w:rsidP="009E5764">
      <w:pPr>
        <w:jc w:val="both"/>
        <w:rPr>
          <w:b/>
          <w:lang w:val="ky-KG"/>
        </w:rPr>
      </w:pPr>
      <w:r>
        <w:rPr>
          <w:lang w:val="ky-KG"/>
        </w:rPr>
        <w:t xml:space="preserve"> максатында</w:t>
      </w:r>
      <w:r w:rsidRPr="00611D8D">
        <w:rPr>
          <w:lang w:val="ky-KG"/>
        </w:rPr>
        <w:t xml:space="preserve"> </w:t>
      </w:r>
      <w:r w:rsidRPr="002F1D94">
        <w:rPr>
          <w:lang w:val="ky-KG"/>
        </w:rPr>
        <w:t>Бюджет, экономика, муниципалдык менчик, инвестиция, ишкердик иш жана тышкы экономикалык байланыш боюнча туруктуу</w:t>
      </w:r>
      <w:r>
        <w:rPr>
          <w:lang w:val="ky-KG"/>
        </w:rPr>
        <w:t xml:space="preserve"> комиссиясынын корутундусун угуп жана талкуулап, Көк-Жар айылдык кеңеши </w:t>
      </w:r>
      <w:r w:rsidRPr="00611D8D">
        <w:rPr>
          <w:b/>
          <w:lang w:val="ky-KG"/>
        </w:rPr>
        <w:t>токтом кылат</w:t>
      </w:r>
      <w:r>
        <w:rPr>
          <w:b/>
          <w:lang w:val="ky-KG"/>
        </w:rPr>
        <w:t>:</w:t>
      </w:r>
    </w:p>
    <w:p w:rsidR="009E5764" w:rsidRPr="00611D8D" w:rsidRDefault="009E5764" w:rsidP="009E5764">
      <w:pPr>
        <w:pStyle w:val="a3"/>
        <w:numPr>
          <w:ilvl w:val="0"/>
          <w:numId w:val="1"/>
        </w:numPr>
        <w:spacing w:before="100" w:beforeAutospacing="1" w:after="100" w:afterAutospacing="1"/>
        <w:ind w:left="284"/>
        <w:contextualSpacing w:val="0"/>
        <w:jc w:val="both"/>
        <w:rPr>
          <w:lang w:val="ky-KG"/>
        </w:rPr>
      </w:pPr>
      <w:r>
        <w:rPr>
          <w:lang w:val="ky-KG"/>
        </w:rPr>
        <w:t xml:space="preserve"> </w:t>
      </w:r>
      <w:r w:rsidRPr="00611D8D">
        <w:rPr>
          <w:lang w:val="ky-KG"/>
        </w:rPr>
        <w:t xml:space="preserve">Көк-Жар айыл өкмөтүнүн 2025-жылдын </w:t>
      </w:r>
      <w:r>
        <w:rPr>
          <w:lang w:val="ky-KG"/>
        </w:rPr>
        <w:t>10</w:t>
      </w:r>
      <w:r w:rsidRPr="00611D8D">
        <w:rPr>
          <w:lang w:val="ky-KG"/>
        </w:rPr>
        <w:t>-</w:t>
      </w:r>
      <w:r>
        <w:rPr>
          <w:lang w:val="ky-KG"/>
        </w:rPr>
        <w:t>ок</w:t>
      </w:r>
      <w:r w:rsidRPr="00611D8D">
        <w:rPr>
          <w:lang w:val="ky-KG"/>
        </w:rPr>
        <w:t>тябрындагы  №</w:t>
      </w:r>
      <w:r>
        <w:rPr>
          <w:lang w:val="ky-KG"/>
        </w:rPr>
        <w:t>331 сандуу катына негиз, Каранай айылынын ички жолдорун асфальттоо боюнча долбоору дем берүүчү гранттан 2 212 913 (эки млн эки жүз миң тогуз жүз үч) сом өздүк салым катары которулган акча каражатын  жергиликтүү бюджеттин   атайын каражаттар эсебине отургузулсун.</w:t>
      </w:r>
    </w:p>
    <w:p w:rsidR="009E5764" w:rsidRDefault="009E5764" w:rsidP="009E5764">
      <w:pPr>
        <w:pStyle w:val="a3"/>
        <w:numPr>
          <w:ilvl w:val="0"/>
          <w:numId w:val="1"/>
        </w:numPr>
        <w:spacing w:before="100" w:beforeAutospacing="1" w:after="100" w:afterAutospacing="1"/>
        <w:ind w:left="284"/>
        <w:contextualSpacing w:val="0"/>
        <w:jc w:val="both"/>
        <w:rPr>
          <w:lang w:val="ky-KG"/>
        </w:rPr>
      </w:pPr>
      <w:r>
        <w:rPr>
          <w:lang w:val="ky-KG"/>
        </w:rPr>
        <w:t>2 212 913 (эки млн эки жүз миң тогуз жүз үч) сом өздүк салым катары которулган акча каражаты Каранай айылынын ички жолдорун асфальттоо жумуштарына мыйзам чегинде которулсун.</w:t>
      </w:r>
    </w:p>
    <w:p w:rsidR="009E5764" w:rsidRDefault="009E5764" w:rsidP="009E5764">
      <w:pPr>
        <w:pStyle w:val="a3"/>
        <w:numPr>
          <w:ilvl w:val="0"/>
          <w:numId w:val="1"/>
        </w:numPr>
        <w:spacing w:before="100" w:beforeAutospacing="1" w:after="100" w:afterAutospacing="1"/>
        <w:ind w:left="284"/>
        <w:contextualSpacing w:val="0"/>
        <w:jc w:val="both"/>
        <w:rPr>
          <w:lang w:val="ky-KG"/>
        </w:rPr>
      </w:pPr>
      <w:r>
        <w:rPr>
          <w:lang w:val="ky-KG"/>
        </w:rPr>
        <w:t>Беренелерине коюп, мыйзам чегинде иш алып баруу жагы айыл өкмөтүнүн ФЭБнүн башчысына жүктөлсүн.</w:t>
      </w:r>
    </w:p>
    <w:p w:rsidR="009E5764" w:rsidRDefault="009E5764" w:rsidP="009E5764">
      <w:pPr>
        <w:pStyle w:val="a3"/>
        <w:numPr>
          <w:ilvl w:val="0"/>
          <w:numId w:val="1"/>
        </w:numPr>
        <w:spacing w:before="100" w:beforeAutospacing="1" w:after="100" w:afterAutospacing="1"/>
        <w:ind w:left="284"/>
        <w:contextualSpacing w:val="0"/>
        <w:jc w:val="both"/>
        <w:rPr>
          <w:lang w:val="ky-KG"/>
        </w:rPr>
      </w:pPr>
      <w:r w:rsidRPr="00611D8D">
        <w:rPr>
          <w:lang w:val="ky-KG"/>
        </w:rPr>
        <w:t>Токтомдун аткарылышын көзөмөлдөө жагы Бюджет, экономика, муниципалдык менчик, инвестиция, ишкердик иш жана тышкы экономикалык байланыш боюнча туруктуу комиссиясына жүктөлсүн.</w:t>
      </w:r>
    </w:p>
    <w:p w:rsidR="009E5764" w:rsidRPr="00611D8D" w:rsidRDefault="009E5764" w:rsidP="009E5764">
      <w:pPr>
        <w:pStyle w:val="a3"/>
        <w:jc w:val="both"/>
        <w:rPr>
          <w:lang w:val="ky-KG"/>
        </w:rPr>
      </w:pPr>
    </w:p>
    <w:p w:rsidR="009E5764" w:rsidRPr="00611D8D" w:rsidRDefault="009E5764" w:rsidP="009E5764">
      <w:pPr>
        <w:pStyle w:val="a3"/>
        <w:rPr>
          <w:lang w:val="ky-KG"/>
        </w:rPr>
      </w:pPr>
      <w:r w:rsidRPr="00611D8D">
        <w:rPr>
          <w:b/>
          <w:lang w:val="ky-KG"/>
        </w:rPr>
        <w:t>Т</w:t>
      </w:r>
      <w:r w:rsidRPr="00611D8D">
        <w:rPr>
          <w:b/>
          <w:lang w:val="kk-KZ"/>
        </w:rPr>
        <w:t>ө</w:t>
      </w:r>
      <w:r w:rsidRPr="00611D8D">
        <w:rPr>
          <w:b/>
          <w:lang w:val="ky-KG"/>
        </w:rPr>
        <w:t>рага                                                                                   Р.Арапов</w:t>
      </w:r>
      <w:r w:rsidRPr="00611D8D">
        <w:rPr>
          <w:lang w:val="ky-KG"/>
        </w:rPr>
        <w:t xml:space="preserve"> </w:t>
      </w:r>
    </w:p>
    <w:p w:rsidR="009E5764" w:rsidRPr="00611D8D" w:rsidRDefault="009E5764" w:rsidP="009E5764">
      <w:pPr>
        <w:pStyle w:val="a3"/>
        <w:rPr>
          <w:lang w:val="ky-KG"/>
        </w:rPr>
      </w:pPr>
      <w:r>
        <w:rPr>
          <w:lang w:val="ky-KG"/>
        </w:rPr>
        <w:t xml:space="preserve">  </w:t>
      </w:r>
    </w:p>
    <w:p w:rsidR="007213E8" w:rsidRDefault="009E5764"/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C47E9"/>
    <w:multiLevelType w:val="hybridMultilevel"/>
    <w:tmpl w:val="4AE8F8AA"/>
    <w:lvl w:ilvl="0" w:tplc="ADBA45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64"/>
    <w:rsid w:val="00134EDD"/>
    <w:rsid w:val="002D0003"/>
    <w:rsid w:val="009E5764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3BB4"/>
  <w15:chartTrackingRefBased/>
  <w15:docId w15:val="{A234EE3C-CD1E-4F52-AD96-39C464D6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ПАРАГРАФ,List Paragraph (numbered (a)),List Paragraph1,WB Para,AB List 1,Bullet Points,Абзац списка1"/>
    <w:basedOn w:val="a"/>
    <w:link w:val="a4"/>
    <w:uiPriority w:val="34"/>
    <w:qFormat/>
    <w:rsid w:val="009E5764"/>
    <w:pPr>
      <w:ind w:left="720"/>
      <w:contextualSpacing/>
    </w:pPr>
  </w:style>
  <w:style w:type="character" w:customStyle="1" w:styleId="a4">
    <w:name w:val="Абзац списка Знак"/>
    <w:aliases w:val="List Paragraph-ExecSummary Знак,ПАРАГРАФ Знак,List Paragraph (numbered (a)) Знак,List Paragraph1 Знак,WB Para Знак,AB List 1 Знак,Bullet Points Знак,Абзац списка1 Знак"/>
    <w:link w:val="a3"/>
    <w:uiPriority w:val="34"/>
    <w:locked/>
    <w:rsid w:val="009E57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9E5764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2026-01-13T09:38:00Z</dcterms:created>
  <dcterms:modified xsi:type="dcterms:W3CDTF">2026-01-13T09:39:00Z</dcterms:modified>
</cp:coreProperties>
</file>