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1432F3" w:rsidRPr="00C247F2" w:rsidTr="007D7E5F">
        <w:trPr>
          <w:trHeight w:val="1267"/>
          <w:jc w:val="center"/>
        </w:trPr>
        <w:tc>
          <w:tcPr>
            <w:tcW w:w="3897" w:type="dxa"/>
          </w:tcPr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432F3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58DF9624" wp14:editId="148FC8C2">
                  <wp:extent cx="762867" cy="714375"/>
                  <wp:effectExtent l="0" t="0" r="0" b="0"/>
                  <wp:docPr id="6" name="Рисунок 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432F3" w:rsidRPr="005B3AF5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432F3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432F3" w:rsidRPr="005B3AF5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432F3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432F3" w:rsidRPr="00C247F2" w:rsidRDefault="001432F3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432F3" w:rsidRDefault="001432F3" w:rsidP="001432F3">
      <w:pPr>
        <w:rPr>
          <w:lang w:val="en-US"/>
        </w:rPr>
      </w:pPr>
    </w:p>
    <w:p w:rsidR="001432F3" w:rsidRDefault="001432F3" w:rsidP="001432F3">
      <w:pPr>
        <w:rPr>
          <w:lang w:val="en-US"/>
        </w:rPr>
      </w:pPr>
    </w:p>
    <w:p w:rsidR="001432F3" w:rsidRDefault="001432F3" w:rsidP="001432F3">
      <w:pPr>
        <w:rPr>
          <w:lang w:val="en-US"/>
        </w:rPr>
      </w:pPr>
    </w:p>
    <w:p w:rsidR="001432F3" w:rsidRDefault="001432F3" w:rsidP="001432F3">
      <w:pPr>
        <w:rPr>
          <w:lang w:val="en-US"/>
        </w:rPr>
      </w:pPr>
    </w:p>
    <w:p w:rsidR="001432F3" w:rsidRDefault="001432F3" w:rsidP="001432F3">
      <w:pPr>
        <w:rPr>
          <w:lang w:val="en-US"/>
        </w:rPr>
      </w:pPr>
    </w:p>
    <w:p w:rsidR="001432F3" w:rsidRDefault="001432F3" w:rsidP="001432F3">
      <w:pPr>
        <w:rPr>
          <w:lang w:val="en-US"/>
        </w:rPr>
      </w:pPr>
    </w:p>
    <w:p w:rsidR="001432F3" w:rsidRPr="00C247F2" w:rsidRDefault="001432F3" w:rsidP="001432F3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1432F3" w:rsidRPr="00BA3FAA" w:rsidRDefault="001432F3" w:rsidP="001432F3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1432F3" w:rsidRPr="00BA3FAA" w:rsidRDefault="001432F3" w:rsidP="001432F3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432F3" w:rsidRPr="00BA3FAA" w:rsidRDefault="001432F3" w:rsidP="001432F3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1432F3" w:rsidRPr="00BA3FAA" w:rsidRDefault="001432F3" w:rsidP="001432F3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1432F3" w:rsidRDefault="001432F3" w:rsidP="001432F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1432F3" w:rsidRPr="000D48DD" w:rsidRDefault="001432F3" w:rsidP="001432F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4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1432F3" w:rsidRPr="00FD1570" w:rsidRDefault="001432F3" w:rsidP="001432F3">
      <w:pPr>
        <w:ind w:left="-107" w:firstLine="533"/>
        <w:jc w:val="center"/>
        <w:rPr>
          <w:b/>
          <w:lang w:val="ky-KG"/>
        </w:rPr>
      </w:pPr>
      <w:r>
        <w:rPr>
          <w:b/>
          <w:bCs/>
          <w:color w:val="000000"/>
          <w:lang w:val="ky-KG"/>
        </w:rPr>
        <w:t>Көк-Жар айыл өкмөтүнүн башчысынын 2025-жылдын 6-октябрындагы №318 сандуу катын кароо жөнүндө</w:t>
      </w:r>
    </w:p>
    <w:p w:rsidR="001432F3" w:rsidRPr="002D1370" w:rsidRDefault="001432F3" w:rsidP="001432F3">
      <w:pPr>
        <w:jc w:val="both"/>
        <w:rPr>
          <w:lang w:val="kk-KZ"/>
        </w:rPr>
      </w:pPr>
      <w:r>
        <w:rPr>
          <w:rFonts w:ascii="A97_Oktom_Times" w:hAnsi="A97_Oktom_Times"/>
          <w:b/>
          <w:lang w:val="ky-KG"/>
        </w:rPr>
        <w:br/>
      </w:r>
      <w:r>
        <w:rPr>
          <w:b/>
          <w:bCs/>
          <w:color w:val="000000"/>
          <w:lang w:val="ky-KG"/>
        </w:rPr>
        <w:t xml:space="preserve">          </w:t>
      </w:r>
      <w:r>
        <w:rPr>
          <w:lang w:val="kk-KZ"/>
        </w:rPr>
        <w:t xml:space="preserve"> Көк-Жар айыл өкмөтүнүн 2025-жылдын 6-октябрындагы № 318 сандуу катына негиз, Көк-Жар айыл аймагынын айылдык кеңеши мекемесинин 7-чакырылышынын кезексиз 5-сессиясындагы «Көк-Жар айыл аймагында ээсиз катталган жер аянттарынын Кыргыз Республикасынын Президентинин 2022-жылдын 1-апрелиндеги «Жер укуктук мамилелерди жөнгө салуу жөнүндө» №21 жарлыгына негиз мыйзамдаштырууга, айылдык калктуу конуштарда  жер участокторуна укук берүү, үй куруу эрежелери жана жерди пайдалануу негизинде  Кыргыз Республикасынын башка ченемдик укуктук актыларында белгиленген тартипте жүргүзүлгөндүгүнө байланыштуу» №5-11 токтомунда бекитилген тиркемедеги тизмени жокко чыгарууга макулдук</w:t>
      </w:r>
      <w:r>
        <w:rPr>
          <w:b/>
          <w:bCs/>
          <w:color w:val="000000"/>
          <w:lang w:val="ky-KG"/>
        </w:rPr>
        <w:t xml:space="preserve"> </w:t>
      </w:r>
      <w:r w:rsidRPr="002F2079">
        <w:rPr>
          <w:bCs/>
          <w:color w:val="000000"/>
          <w:lang w:val="ky-KG"/>
        </w:rPr>
        <w:t>берүү максатында,</w:t>
      </w:r>
      <w:r>
        <w:rPr>
          <w:b/>
          <w:bCs/>
          <w:color w:val="000000"/>
          <w:lang w:val="ky-KG"/>
        </w:rPr>
        <w:t xml:space="preserve"> </w:t>
      </w:r>
      <w:r w:rsidRPr="00F94736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</w:t>
      </w:r>
      <w:r>
        <w:rPr>
          <w:lang w:val="kk-KZ"/>
        </w:rPr>
        <w:t xml:space="preserve">а туруктуу комиссиясынын чечимин угуп жана талкуулап Көк-Жар айылдык кеңеши </w:t>
      </w:r>
      <w:r w:rsidRPr="001A53DE">
        <w:rPr>
          <w:b/>
          <w:lang w:val="kk-KZ"/>
        </w:rPr>
        <w:t>токтом кылат:</w:t>
      </w:r>
    </w:p>
    <w:p w:rsidR="001432F3" w:rsidRDefault="001432F3" w:rsidP="001432F3">
      <w:pPr>
        <w:jc w:val="both"/>
        <w:rPr>
          <w:rFonts w:ascii="A97_Oktom_Times" w:hAnsi="A97_Oktom_Times"/>
          <w:b/>
          <w:lang w:val="ky-KG"/>
        </w:rPr>
      </w:pPr>
    </w:p>
    <w:p w:rsidR="001432F3" w:rsidRPr="002F2079" w:rsidRDefault="001432F3" w:rsidP="001432F3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k-KZ"/>
        </w:rPr>
        <w:t>Көк-Жар айыл өкмөтүнүн 2025-жылдын 6-октябрындагы № 318 сандуу кайрылуусу колдоого алынсын.</w:t>
      </w:r>
    </w:p>
    <w:p w:rsidR="001432F3" w:rsidRPr="00224100" w:rsidRDefault="001432F3" w:rsidP="001432F3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k-KZ"/>
        </w:rPr>
        <w:t xml:space="preserve">Көк-Жар айыл аймагынын айылдык кеңеши мекемесинин 7-чакырылышынын кезексиз 5-сессиясындагы «Көк-Жар айыл аймагында ээсиз катталган жер аянттарынын Кыргыз Республикасынын Президентинин 2022-жылдын 1-апрелиндеги «Жер укуктук мамилелерди жөнгө салуу жөнүндө» №21 жарлыгына негиз мыйзамдаштырууга, айылдык калктуу конуштарда  жер участокторуна укук берүү, үй куруу эрежелери жана жерди пайдалануу негизинде  Кыргыз Республикасынын башка ченемдик укуктук актыларында белгиленген тартипте жүргүзүлгөндүгүнө байланыштуу» №5-11 токтомунда бекитилген тиркемедеги тизмеси «Жер укуктук мамилелерди жөнгө салуу жөнүндө» мыйзамынын </w:t>
      </w:r>
      <w:r>
        <w:rPr>
          <w:lang w:val="ky-KG"/>
        </w:rPr>
        <w:t xml:space="preserve">талаптарына дал келбей, бекитилген тизмедеги жарандардын курулуштары жоктугуна байланыштуу тизмени </w:t>
      </w:r>
      <w:r>
        <w:rPr>
          <w:lang w:val="kk-KZ"/>
        </w:rPr>
        <w:t>жокко чыгарууга макулдук берилсин жана токтомду мыйзам чегинде аткарууга алуу жагы Көк-Жар айыл өкмөтүнүн башчысына жүктөлсүн.</w:t>
      </w:r>
    </w:p>
    <w:p w:rsidR="001432F3" w:rsidRPr="0026654D" w:rsidRDefault="001432F3" w:rsidP="001432F3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</w:t>
      </w:r>
      <w:r>
        <w:rPr>
          <w:lang w:val="kk-KZ"/>
        </w:rPr>
        <w:t>ж</w:t>
      </w:r>
      <w:r w:rsidRPr="00F94736">
        <w:rPr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</w:t>
      </w:r>
      <w:r>
        <w:rPr>
          <w:lang w:val="kk-KZ"/>
        </w:rPr>
        <w:t>а туруктуу комиссиясына тапшырылсын.</w:t>
      </w:r>
    </w:p>
    <w:p w:rsidR="001432F3" w:rsidRPr="0026654D" w:rsidRDefault="001432F3" w:rsidP="001432F3">
      <w:pPr>
        <w:jc w:val="both"/>
        <w:rPr>
          <w:lang w:val="ky-KG"/>
        </w:rPr>
      </w:pPr>
    </w:p>
    <w:p w:rsidR="001432F3" w:rsidRPr="001432F3" w:rsidRDefault="001432F3" w:rsidP="001432F3">
      <w:pPr>
        <w:jc w:val="both"/>
        <w:rPr>
          <w:rStyle w:val="BodyTextChar"/>
          <w:b/>
          <w:sz w:val="24"/>
          <w:lang w:val="ky-KG"/>
        </w:rPr>
      </w:pPr>
      <w:bookmarkStart w:id="0" w:name="_GoBack"/>
      <w:r w:rsidRPr="001432F3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  <w:bookmarkEnd w:id="0"/>
    </w:p>
    <w:sectPr w:rsidR="001432F3" w:rsidRPr="0014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654F"/>
    <w:multiLevelType w:val="hybridMultilevel"/>
    <w:tmpl w:val="94A28192"/>
    <w:lvl w:ilvl="0" w:tplc="452AE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F3"/>
    <w:rsid w:val="00134EDD"/>
    <w:rsid w:val="001432F3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044D"/>
  <w15:chartTrackingRefBased/>
  <w15:docId w15:val="{971BE343-99A7-4EA3-9884-6C89C97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1432F3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143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1432F3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2026-01-13T09:36:00Z</dcterms:created>
  <dcterms:modified xsi:type="dcterms:W3CDTF">2026-01-13T09:37:00Z</dcterms:modified>
</cp:coreProperties>
</file>